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83" w:rsidRDefault="003115C4" w:rsidP="00311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C8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115C4" w:rsidRPr="00511C83" w:rsidRDefault="00511C83" w:rsidP="00311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C83">
        <w:rPr>
          <w:rFonts w:ascii="Times New Roman" w:hAnsi="Times New Roman" w:cs="Times New Roman"/>
          <w:sz w:val="28"/>
          <w:szCs w:val="28"/>
        </w:rPr>
        <w:t>Тростянского муниципального образования</w:t>
      </w:r>
    </w:p>
    <w:p w:rsidR="003115C4" w:rsidRPr="00511C83" w:rsidRDefault="00511C83" w:rsidP="00311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C83">
        <w:rPr>
          <w:rFonts w:ascii="Times New Roman" w:hAnsi="Times New Roman" w:cs="Times New Roman"/>
          <w:sz w:val="28"/>
          <w:szCs w:val="28"/>
        </w:rPr>
        <w:t>Балашовского муниципального района Саратовской</w:t>
      </w:r>
      <w:r w:rsidR="003115C4" w:rsidRPr="00511C83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115C4" w:rsidRDefault="003115C4" w:rsidP="003115C4">
      <w:pPr>
        <w:jc w:val="center"/>
        <w:rPr>
          <w:rFonts w:ascii="Times New Roman" w:hAnsi="Times New Roman" w:cs="Times New Roman"/>
          <w:sz w:val="24"/>
        </w:rPr>
      </w:pPr>
    </w:p>
    <w:p w:rsidR="003115C4" w:rsidRDefault="003115C4" w:rsidP="003115C4">
      <w:pPr>
        <w:jc w:val="center"/>
        <w:rPr>
          <w:rFonts w:ascii="Times New Roman" w:hAnsi="Times New Roman" w:cs="Times New Roman"/>
          <w:sz w:val="24"/>
        </w:rPr>
      </w:pPr>
    </w:p>
    <w:p w:rsidR="003115C4" w:rsidRDefault="003115C4" w:rsidP="003115C4">
      <w:pPr>
        <w:jc w:val="center"/>
        <w:rPr>
          <w:rFonts w:ascii="Times New Roman" w:hAnsi="Times New Roman" w:cs="Times New Roman"/>
          <w:sz w:val="24"/>
        </w:rPr>
      </w:pPr>
    </w:p>
    <w:p w:rsidR="003115C4" w:rsidRDefault="003115C4" w:rsidP="003115C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</w:t>
      </w:r>
    </w:p>
    <w:p w:rsidR="003115C4" w:rsidRDefault="003115C4" w:rsidP="003115C4">
      <w:pPr>
        <w:rPr>
          <w:rFonts w:ascii="Times New Roman" w:hAnsi="Times New Roman" w:cs="Times New Roman"/>
          <w:sz w:val="24"/>
        </w:rPr>
      </w:pPr>
    </w:p>
    <w:p w:rsidR="003115C4" w:rsidRDefault="003115C4" w:rsidP="003115C4">
      <w:pPr>
        <w:rPr>
          <w:rFonts w:ascii="Times New Roman" w:hAnsi="Times New Roman" w:cs="Times New Roman"/>
          <w:sz w:val="24"/>
        </w:rPr>
      </w:pPr>
    </w:p>
    <w:p w:rsidR="003115C4" w:rsidRDefault="004C42B4" w:rsidP="00C24AE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>21</w:t>
      </w:r>
      <w:r w:rsidR="00C24AE1">
        <w:rPr>
          <w:rFonts w:ascii="Times New Roman" w:hAnsi="Times New Roman" w:cs="Times New Roman"/>
          <w:color w:val="000000"/>
          <w:sz w:val="24"/>
        </w:rPr>
        <w:t>.0</w:t>
      </w:r>
      <w:r>
        <w:rPr>
          <w:rFonts w:ascii="Times New Roman" w:hAnsi="Times New Roman" w:cs="Times New Roman"/>
          <w:color w:val="000000"/>
          <w:sz w:val="24"/>
        </w:rPr>
        <w:t>3</w:t>
      </w:r>
      <w:r w:rsidR="00C24AE1">
        <w:rPr>
          <w:rFonts w:ascii="Times New Roman" w:hAnsi="Times New Roman" w:cs="Times New Roman"/>
          <w:color w:val="000000"/>
          <w:sz w:val="24"/>
        </w:rPr>
        <w:t>.2014г.  №</w:t>
      </w:r>
      <w:r>
        <w:rPr>
          <w:rFonts w:ascii="Times New Roman" w:hAnsi="Times New Roman" w:cs="Times New Roman"/>
          <w:color w:val="000000"/>
          <w:sz w:val="24"/>
        </w:rPr>
        <w:t>5</w:t>
      </w:r>
      <w:r w:rsidR="00C24AE1">
        <w:rPr>
          <w:rFonts w:ascii="Times New Roman" w:hAnsi="Times New Roman" w:cs="Times New Roman"/>
          <w:color w:val="000000"/>
          <w:sz w:val="24"/>
        </w:rPr>
        <w:t>-п</w:t>
      </w:r>
      <w:r w:rsidR="003115C4"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="00C24AE1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</w:t>
      </w:r>
      <w:r w:rsidR="003115C4">
        <w:rPr>
          <w:rFonts w:ascii="Times New Roman" w:hAnsi="Times New Roman" w:cs="Times New Roman"/>
          <w:color w:val="000000"/>
          <w:sz w:val="24"/>
        </w:rPr>
        <w:t xml:space="preserve">с. </w:t>
      </w:r>
      <w:r w:rsidR="00C24AE1">
        <w:rPr>
          <w:rFonts w:ascii="Times New Roman" w:hAnsi="Times New Roman" w:cs="Times New Roman"/>
          <w:color w:val="000000"/>
          <w:sz w:val="24"/>
        </w:rPr>
        <w:t>Тростянка</w:t>
      </w:r>
      <w:r w:rsidR="003115C4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                                                          </w:t>
      </w:r>
    </w:p>
    <w:p w:rsidR="00C24AE1" w:rsidRDefault="00C24AE1" w:rsidP="00C24AE1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C24AE1" w:rsidRDefault="003115C4" w:rsidP="00C24AE1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утверждении Административного </w:t>
      </w:r>
    </w:p>
    <w:p w:rsidR="00C24AE1" w:rsidRDefault="003115C4" w:rsidP="00C24AE1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регламента     осуществления  контроля </w:t>
      </w:r>
    </w:p>
    <w:p w:rsidR="00C24AE1" w:rsidRDefault="003115C4" w:rsidP="00C24AE1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соблюдением законодательства в </w:t>
      </w:r>
    </w:p>
    <w:p w:rsidR="00C24AE1" w:rsidRDefault="003115C4" w:rsidP="00C24AE1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розничной продажи алкогольной </w:t>
      </w:r>
    </w:p>
    <w:p w:rsidR="00C24AE1" w:rsidRDefault="003115C4" w:rsidP="00C24AE1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продукции на территории </w:t>
      </w:r>
      <w:r w:rsidR="00C24AE1">
        <w:rPr>
          <w:rFonts w:ascii="Times New Roman" w:hAnsi="Times New Roman" w:cs="Times New Roman"/>
          <w:sz w:val="28"/>
          <w:szCs w:val="28"/>
        </w:rPr>
        <w:t xml:space="preserve"> Тростянского</w:t>
      </w:r>
    </w:p>
    <w:p w:rsidR="003115C4" w:rsidRDefault="00C24AE1" w:rsidP="00C24AE1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115C4">
        <w:rPr>
          <w:rFonts w:ascii="Times New Roman" w:hAnsi="Times New Roman" w:cs="Times New Roman"/>
          <w:sz w:val="28"/>
          <w:szCs w:val="28"/>
        </w:rPr>
        <w:t>.</w:t>
      </w:r>
      <w:r w:rsidR="003115C4">
        <w:rPr>
          <w:rFonts w:ascii="Times New Roman" w:hAnsi="Times New Roman"/>
          <w:sz w:val="28"/>
          <w:szCs w:val="28"/>
        </w:rPr>
        <w:t xml:space="preserve">  </w:t>
      </w:r>
    </w:p>
    <w:p w:rsidR="00232E53" w:rsidRPr="00232E53" w:rsidRDefault="00232E53" w:rsidP="00232E53"/>
    <w:p w:rsidR="00C24AE1" w:rsidRDefault="003115C4" w:rsidP="003115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В соответствии  с Федеральными </w:t>
      </w:r>
      <w:r w:rsidR="00D26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законами  от 06 октября 2003 №131- ФЗ «Об общих принципах местного самоуправления в Российской Федерации», от 26 декабря 2008года № 294-ФЗ « О защите прав юридических лиц и индивидуальных предпринимателей при осуществлении государственного контроля (надзора) и муниципального контроля», от 22 ноября 1995г.  № 171 –ФЗ « О государственном регулировании производства и оборота этилового спирта, алкогольной и спиртосодержащей продукции об ограничении потребления (распития) алкогольной продукции», постановлением Правительства Российской Федерации от 16 мая 2011года </w:t>
      </w:r>
      <w:r w:rsidR="00511C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373 « 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C24AE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дминистрация </w:t>
      </w:r>
      <w:r w:rsidR="00C24AE1">
        <w:rPr>
          <w:rFonts w:ascii="Times New Roman" w:hAnsi="Times New Roman"/>
          <w:sz w:val="28"/>
          <w:szCs w:val="28"/>
        </w:rPr>
        <w:t>Тростянского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24AE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26AF6" w:rsidRDefault="00C24AE1" w:rsidP="003115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3115C4">
        <w:rPr>
          <w:rFonts w:ascii="Times New Roman" w:hAnsi="Times New Roman"/>
          <w:sz w:val="28"/>
          <w:szCs w:val="28"/>
        </w:rPr>
        <w:t xml:space="preserve"> </w:t>
      </w:r>
    </w:p>
    <w:p w:rsidR="003115C4" w:rsidRDefault="00D26AF6" w:rsidP="003115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115C4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3115C4" w:rsidRDefault="003115C4" w:rsidP="003115C4">
      <w:pPr>
        <w:jc w:val="both"/>
        <w:rPr>
          <w:rFonts w:ascii="Times New Roman" w:hAnsi="Times New Roman"/>
          <w:sz w:val="28"/>
          <w:szCs w:val="28"/>
        </w:rPr>
      </w:pPr>
    </w:p>
    <w:p w:rsidR="003115C4" w:rsidRDefault="003115C4" w:rsidP="003115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Утвердить прилагаемый Административный регламент  осуществления контроля за соблюдением законодательства в области розничной продажи алкогольной продукции на территории </w:t>
      </w:r>
      <w:r w:rsidR="00C24AE1">
        <w:rPr>
          <w:rFonts w:ascii="Times New Roman" w:hAnsi="Times New Roman"/>
          <w:sz w:val="28"/>
          <w:szCs w:val="28"/>
        </w:rPr>
        <w:t>Тростянского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(согласно приложению).</w:t>
      </w:r>
    </w:p>
    <w:p w:rsidR="00C24AE1" w:rsidRPr="00D26AF6" w:rsidRDefault="003115C4" w:rsidP="00C24AE1">
      <w:pPr>
        <w:jc w:val="both"/>
        <w:rPr>
          <w:rFonts w:ascii="Times New Roman" w:hAnsi="Times New Roman" w:cs="Times New Roman"/>
          <w:sz w:val="28"/>
          <w:szCs w:val="28"/>
        </w:rPr>
      </w:pPr>
      <w:r w:rsidRPr="00D26AF6">
        <w:rPr>
          <w:rFonts w:ascii="Times New Roman" w:hAnsi="Times New Roman"/>
          <w:sz w:val="28"/>
          <w:szCs w:val="28"/>
        </w:rPr>
        <w:t>2.</w:t>
      </w:r>
      <w:r w:rsidR="00C24AE1" w:rsidRPr="00D26AF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 его официального обнародования в установленном порядке.</w:t>
      </w:r>
    </w:p>
    <w:p w:rsidR="003115C4" w:rsidRPr="00D26AF6" w:rsidRDefault="00C24AE1" w:rsidP="00C24AE1">
      <w:pPr>
        <w:jc w:val="both"/>
        <w:rPr>
          <w:rFonts w:ascii="Times New Roman" w:hAnsi="Times New Roman"/>
          <w:sz w:val="28"/>
          <w:szCs w:val="28"/>
        </w:rPr>
      </w:pPr>
      <w:r w:rsidRPr="00D26AF6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</w:t>
      </w:r>
      <w:r w:rsidRPr="00D26AF6">
        <w:rPr>
          <w:rFonts w:ascii="Times New Roman" w:hAnsi="Times New Roman"/>
          <w:sz w:val="28"/>
          <w:szCs w:val="28"/>
        </w:rPr>
        <w:t xml:space="preserve"> </w:t>
      </w:r>
    </w:p>
    <w:p w:rsidR="003115C4" w:rsidRPr="00D26AF6" w:rsidRDefault="003115C4" w:rsidP="003115C4">
      <w:pPr>
        <w:jc w:val="both"/>
        <w:rPr>
          <w:rFonts w:ascii="Times New Roman" w:hAnsi="Times New Roman"/>
          <w:sz w:val="28"/>
          <w:szCs w:val="28"/>
        </w:rPr>
      </w:pPr>
    </w:p>
    <w:p w:rsidR="003115C4" w:rsidRDefault="003115C4" w:rsidP="003115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115C4" w:rsidRDefault="003115C4" w:rsidP="003115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24AE1">
        <w:rPr>
          <w:rFonts w:ascii="Times New Roman" w:hAnsi="Times New Roman"/>
          <w:sz w:val="28"/>
          <w:szCs w:val="28"/>
        </w:rPr>
        <w:t xml:space="preserve"> администрации Тростянского</w:t>
      </w:r>
    </w:p>
    <w:p w:rsidR="003115C4" w:rsidRDefault="00C24AE1" w:rsidP="003115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Е.М.Ишина</w:t>
      </w:r>
    </w:p>
    <w:p w:rsidR="003115C4" w:rsidRDefault="003115C4" w:rsidP="003115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C24AE1" w:rsidRDefault="00C24AE1" w:rsidP="003115C4">
      <w:pPr>
        <w:rPr>
          <w:rFonts w:ascii="Times New Roman" w:hAnsi="Times New Roman"/>
          <w:sz w:val="28"/>
          <w:szCs w:val="28"/>
        </w:rPr>
      </w:pPr>
    </w:p>
    <w:p w:rsidR="00C24AE1" w:rsidRDefault="00C24AE1" w:rsidP="003115C4">
      <w:pPr>
        <w:rPr>
          <w:rFonts w:ascii="Times New Roman" w:hAnsi="Times New Roman"/>
          <w:sz w:val="28"/>
          <w:szCs w:val="28"/>
        </w:rPr>
      </w:pPr>
    </w:p>
    <w:p w:rsidR="003115C4" w:rsidRDefault="003115C4" w:rsidP="00C24AE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24AE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твержден </w:t>
      </w:r>
    </w:p>
    <w:p w:rsidR="003115C4" w:rsidRDefault="003115C4" w:rsidP="00C24AE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постановлением  администрации </w:t>
      </w:r>
    </w:p>
    <w:p w:rsidR="00C24AE1" w:rsidRDefault="003115C4" w:rsidP="00C24AE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24AE1">
        <w:rPr>
          <w:rFonts w:ascii="Times New Roman" w:hAnsi="Times New Roman"/>
          <w:sz w:val="28"/>
          <w:szCs w:val="28"/>
        </w:rPr>
        <w:t>Тростянского муниципального</w:t>
      </w:r>
    </w:p>
    <w:p w:rsidR="003115C4" w:rsidRDefault="00C24AE1" w:rsidP="00C24AE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от ________ №____</w:t>
      </w:r>
      <w:r w:rsidR="003115C4">
        <w:rPr>
          <w:rFonts w:ascii="Times New Roman" w:hAnsi="Times New Roman"/>
          <w:sz w:val="28"/>
          <w:szCs w:val="28"/>
        </w:rPr>
        <w:t xml:space="preserve"> </w:t>
      </w:r>
    </w:p>
    <w:p w:rsidR="003115C4" w:rsidRDefault="003115C4" w:rsidP="00C24AE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3115C4" w:rsidRDefault="003115C4" w:rsidP="003115C4">
      <w:pPr>
        <w:jc w:val="both"/>
        <w:rPr>
          <w:rFonts w:ascii="Times New Roman" w:hAnsi="Times New Roman"/>
          <w:sz w:val="28"/>
          <w:szCs w:val="28"/>
        </w:rPr>
      </w:pPr>
    </w:p>
    <w:p w:rsidR="003115C4" w:rsidRDefault="003115C4" w:rsidP="003115C4">
      <w:pPr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Административный регламент осуществления контроля за соблюдением законодательства в области розничной продажи алкогольной продукции на территории </w:t>
      </w:r>
      <w:r w:rsidR="00C24AE1">
        <w:rPr>
          <w:rFonts w:ascii="Times New Roman" w:hAnsi="Times New Roman"/>
          <w:sz w:val="28"/>
        </w:rPr>
        <w:t>Тростянского муниципального образования</w:t>
      </w:r>
      <w:r>
        <w:rPr>
          <w:rFonts w:ascii="Times New Roman" w:hAnsi="Times New Roman"/>
          <w:sz w:val="28"/>
        </w:rPr>
        <w:t>.</w:t>
      </w:r>
    </w:p>
    <w:p w:rsidR="003115C4" w:rsidRDefault="003115C4" w:rsidP="003115C4">
      <w:pPr>
        <w:pStyle w:val="11"/>
        <w:spacing w:before="108" w:after="108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115C4" w:rsidRDefault="003115C4" w:rsidP="003115C4">
      <w:pPr>
        <w:pStyle w:val="11"/>
        <w:spacing w:before="108" w:after="1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 Общие положения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Настоящий Административный регламент регулирует отношения в области организации и осуществления муниципального контроля, 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осуществления за соблюдением юридическими лицами требований, установленных муниципальными правовыми актами, а также  требований, установленных Федеральными законами, законов  </w:t>
      </w:r>
      <w:r w:rsidR="00C24AE1">
        <w:rPr>
          <w:rFonts w:ascii="Times New Roman" w:hAnsi="Times New Roman"/>
          <w:color w:val="000000"/>
          <w:sz w:val="28"/>
          <w:szCs w:val="28"/>
        </w:rPr>
        <w:t>Саратовской</w:t>
      </w:r>
      <w:r>
        <w:rPr>
          <w:rFonts w:ascii="Times New Roman" w:hAnsi="Times New Roman"/>
          <w:color w:val="000000"/>
          <w:sz w:val="28"/>
          <w:szCs w:val="28"/>
        </w:rPr>
        <w:t xml:space="preserve"> области, в случаях, если соответствующие виды контроля относятся к вопросам местного значения.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Регламент устанавливает: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порядок организации и осуществление муниципального контроля юридических лиц занятых реализацией алкогольной продукции;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права и обязанности уполномоченного органа муниципального контроля, его должностных лиц при проведении проверок;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права и обязанности юридических лиц при осуществлении муниципального контроля, меры по защите их прав.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Уполномоченный орган – администрация </w:t>
      </w:r>
      <w:r w:rsidR="00C24AE1">
        <w:rPr>
          <w:rFonts w:ascii="Times New Roman" w:hAnsi="Times New Roman"/>
          <w:color w:val="000000"/>
          <w:sz w:val="28"/>
          <w:szCs w:val="28"/>
        </w:rPr>
        <w:t>Тростянского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4AE1">
        <w:rPr>
          <w:rFonts w:ascii="Times New Roman" w:hAnsi="Times New Roman"/>
          <w:color w:val="000000"/>
          <w:sz w:val="28"/>
          <w:szCs w:val="28"/>
        </w:rPr>
        <w:t>412327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4AE1">
        <w:rPr>
          <w:rFonts w:ascii="Times New Roman" w:hAnsi="Times New Roman"/>
          <w:color w:val="000000"/>
          <w:sz w:val="28"/>
          <w:szCs w:val="28"/>
        </w:rPr>
        <w:t xml:space="preserve">Саратовская </w:t>
      </w:r>
      <w:r>
        <w:rPr>
          <w:rFonts w:ascii="Times New Roman" w:hAnsi="Times New Roman"/>
          <w:color w:val="000000"/>
          <w:sz w:val="28"/>
          <w:szCs w:val="28"/>
        </w:rPr>
        <w:t xml:space="preserve"> область, </w:t>
      </w:r>
      <w:r w:rsidR="00C24AE1">
        <w:rPr>
          <w:rFonts w:ascii="Times New Roman" w:hAnsi="Times New Roman"/>
          <w:color w:val="000000"/>
          <w:sz w:val="28"/>
          <w:szCs w:val="28"/>
        </w:rPr>
        <w:t>Балашовский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 район, с.</w:t>
      </w:r>
      <w:r w:rsidR="00C24AE1">
        <w:rPr>
          <w:rFonts w:ascii="Times New Roman" w:hAnsi="Times New Roman"/>
          <w:color w:val="000000"/>
          <w:sz w:val="28"/>
          <w:szCs w:val="28"/>
        </w:rPr>
        <w:t>Тростянка</w:t>
      </w:r>
      <w:r>
        <w:rPr>
          <w:rFonts w:ascii="Times New Roman" w:hAnsi="Times New Roman"/>
          <w:color w:val="000000"/>
          <w:sz w:val="28"/>
          <w:szCs w:val="28"/>
        </w:rPr>
        <w:t>, ул.</w:t>
      </w:r>
      <w:r w:rsidR="00C24AE1">
        <w:rPr>
          <w:rFonts w:ascii="Times New Roman" w:hAnsi="Times New Roman"/>
          <w:color w:val="000000"/>
          <w:sz w:val="28"/>
          <w:szCs w:val="28"/>
        </w:rPr>
        <w:t>Школьная</w:t>
      </w:r>
      <w:r>
        <w:rPr>
          <w:rFonts w:ascii="Times New Roman" w:hAnsi="Times New Roman"/>
          <w:color w:val="000000"/>
          <w:sz w:val="28"/>
          <w:szCs w:val="28"/>
        </w:rPr>
        <w:t>, д.</w:t>
      </w:r>
      <w:r w:rsidR="00C24AE1">
        <w:rPr>
          <w:rFonts w:ascii="Times New Roman" w:hAnsi="Times New Roman"/>
          <w:color w:val="000000"/>
          <w:sz w:val="28"/>
          <w:szCs w:val="28"/>
        </w:rPr>
        <w:t>2а</w:t>
      </w:r>
      <w:r>
        <w:rPr>
          <w:rFonts w:ascii="Times New Roman" w:hAnsi="Times New Roman"/>
          <w:color w:val="000000"/>
          <w:sz w:val="28"/>
          <w:szCs w:val="28"/>
        </w:rPr>
        <w:t>. Контактный телефон 8(</w:t>
      </w:r>
      <w:r w:rsidR="00C24AE1">
        <w:rPr>
          <w:rFonts w:ascii="Times New Roman" w:hAnsi="Times New Roman"/>
          <w:color w:val="000000"/>
          <w:sz w:val="28"/>
          <w:szCs w:val="28"/>
        </w:rPr>
        <w:t>4545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C24AE1">
        <w:rPr>
          <w:rFonts w:ascii="Times New Roman" w:hAnsi="Times New Roman"/>
          <w:color w:val="000000"/>
          <w:sz w:val="28"/>
          <w:szCs w:val="28"/>
        </w:rPr>
        <w:t>7-37-33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5C4" w:rsidRDefault="003115C4" w:rsidP="003115C4">
      <w:pPr>
        <w:pStyle w:val="11"/>
        <w:spacing w:before="108" w:after="1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Порядок организации проверок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Проверка проводится на основании распоряжения главы  </w:t>
      </w:r>
      <w:r w:rsidR="00C24AE1">
        <w:rPr>
          <w:rFonts w:ascii="Times New Roman" w:hAnsi="Times New Roman"/>
          <w:color w:val="000000"/>
          <w:sz w:val="28"/>
          <w:szCs w:val="28"/>
        </w:rPr>
        <w:t>администрации Тростянского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, уполномоченного органа муниципального контроля;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В распоряжении указываются: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2.2.1. наименование уполномоченного органа муниципального контроля;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2.2.2.фамилия, имя, отчество, должности должностных лиц, уполномоченных на проведение проверки, а также привлекаемых представителей;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2.2.3. наименование лица, проверка которого проводится;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2.2.4. цели, задачи, проверки и срок ее проведения.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5C4" w:rsidRDefault="003115C4" w:rsidP="003115C4">
      <w:pPr>
        <w:pStyle w:val="11"/>
        <w:spacing w:before="108" w:after="108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115C4" w:rsidRDefault="003115C4" w:rsidP="003115C4">
      <w:pPr>
        <w:pStyle w:val="11"/>
        <w:spacing w:before="108" w:after="108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115C4" w:rsidRDefault="003115C4" w:rsidP="003115C4">
      <w:pPr>
        <w:pStyle w:val="11"/>
        <w:spacing w:before="108" w:after="1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Порядок проведения проверки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Уполномоченным органом муниципального контроля проводятся следующие виды проверок: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плановые проверки;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внеплановые проверки.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Плановая проверка.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3.2.1. Предметом плановой проверки является соблюдение юридическим лицом законодательства в области розничной продажи алкогольной продукции и требований, предъявляемых к ее качеству. Плановые проверки проводятся не чаще одного раза в три года.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3.2.2. В ежегодном плане проведения плановых проверок указываются следующие сведения: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наименования юридических лиц, деятельность которых подлежит плановой проверке;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цель и основание проведения плановой проверки;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дата и сроки проведения каждой плановой проверки;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наименование уполномоченного органа муниципального контроля, осуществляющего плановую проверку.</w:t>
      </w:r>
    </w:p>
    <w:p w:rsidR="00DB7E76" w:rsidRPr="00D26AF6" w:rsidRDefault="003115C4" w:rsidP="00DB7E7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3.2.3. Утвержденный главой </w:t>
      </w:r>
      <w:r w:rsidR="00C24AE1">
        <w:rPr>
          <w:rFonts w:ascii="Times New Roman" w:hAnsi="Times New Roman"/>
          <w:color w:val="000000"/>
          <w:sz w:val="28"/>
          <w:szCs w:val="28"/>
        </w:rPr>
        <w:t>администрации Тростянского МО</w:t>
      </w:r>
      <w:r>
        <w:rPr>
          <w:rFonts w:ascii="Times New Roman" w:hAnsi="Times New Roman"/>
          <w:color w:val="000000"/>
          <w:sz w:val="28"/>
          <w:szCs w:val="28"/>
        </w:rPr>
        <w:t xml:space="preserve"> ежегодный план проведения плановых проверок доводится до сведения </w:t>
      </w:r>
      <w:r w:rsidRPr="00D26AF6">
        <w:rPr>
          <w:rFonts w:ascii="Times New Roman" w:hAnsi="Times New Roman"/>
          <w:color w:val="000000"/>
          <w:sz w:val="28"/>
          <w:szCs w:val="28"/>
        </w:rPr>
        <w:t xml:space="preserve">заинтересованных лиц посредством его размещения на официальном </w:t>
      </w:r>
      <w:r w:rsidR="00DB7E76" w:rsidRPr="00D26AF6">
        <w:rPr>
          <w:rFonts w:ascii="Times New Roman" w:hAnsi="Times New Roman" w:cs="Times New Roman"/>
          <w:sz w:val="28"/>
          <w:szCs w:val="28"/>
        </w:rPr>
        <w:t xml:space="preserve"> сайте администрации Тростянского   муниципального образования в сети Интернет: официальный сайт администрации Балашовского муниципального района </w:t>
      </w:r>
      <w:r w:rsidR="00DB7E76" w:rsidRPr="00D26AF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B7E76" w:rsidRPr="00D26AF6">
        <w:rPr>
          <w:rFonts w:ascii="Times New Roman" w:hAnsi="Times New Roman" w:cs="Times New Roman"/>
          <w:sz w:val="28"/>
          <w:szCs w:val="28"/>
        </w:rPr>
        <w:t>.</w:t>
      </w:r>
      <w:r w:rsidR="00DB7E76" w:rsidRPr="00D26AF6">
        <w:rPr>
          <w:rFonts w:ascii="Times New Roman" w:hAnsi="Times New Roman" w:cs="Times New Roman"/>
          <w:sz w:val="28"/>
          <w:szCs w:val="28"/>
          <w:lang w:val="en-US"/>
        </w:rPr>
        <w:t>baladmin</w:t>
      </w:r>
      <w:r w:rsidR="00DB7E76" w:rsidRPr="00D26AF6">
        <w:rPr>
          <w:rFonts w:ascii="Times New Roman" w:hAnsi="Times New Roman" w:cs="Times New Roman"/>
          <w:sz w:val="28"/>
          <w:szCs w:val="28"/>
        </w:rPr>
        <w:t>.</w:t>
      </w:r>
      <w:r w:rsidR="00DB7E76" w:rsidRPr="00D26AF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B7E76" w:rsidRPr="00D26AF6">
        <w:rPr>
          <w:rFonts w:ascii="Times New Roman" w:hAnsi="Times New Roman" w:cs="Times New Roman"/>
          <w:sz w:val="28"/>
          <w:szCs w:val="28"/>
        </w:rPr>
        <w:t xml:space="preserve">  (ссылка Тростянское муниципальное образование).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3.2.4. В срок до 1 сентября года, предшествующего году проведения плановых проверок, уполномоченный  орган муниципального контроля направляет проект ежегодного плана проведения плановых проверок в прокуратуру.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3.2.5.Уполномоченный орган муниципального контроля рассматривает предложения прокуратуры и в срок до 1 ноября года, предшествующего году проведения проверок направляют планы ежегодных проверок в  прокуратуру.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3.2.6. Плановая проверка проводится в форме документарной проверки или выездной проверки. О проведении плановой проверки юридическое лицо уведомляется уполномоченным органом муниципального контроля за три дня посредством направления копии распоряжения о начале проведения плановой проверки.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Внеплановая проверка.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3.3.1. Предметом внеплановой проверки является соблюдение юридическим лицом в процессе осуществления деятельности законодательства в области розничной продажи алкогольной продукции и требований к ее качеству, а также требований, установленных муниципальными правовыми актами,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выполнение предписаний уполномоченного органа муниципального контроля.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3.3.2. Основанием для проведения внеплановой проверки является: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истечение срока исполнения юридическим лицом ранее выданного предписания об устранении выявленного нарушения;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поступление в уполномоченный орган муниципального контроля обращений и заявлений о следующих фактах: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возникновение угрозы причинения вреда жизни, здоровью граждан, а также угрозы чрезвычайных ситуаций природного и техногенного характера;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причинение вреда жизни, здоровью граждан, возникновение  чрезвычайной ситуации  природного и техногенного характера;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нарушение прав потребителей (в случае обращения граждан, права которых нарушены);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3.3.3. Обращения и заявления, не позволяющие установить лицо, обратившееся в уполномоченный  орган муниципального контроля, а также обращения и заявления, не содержащие сведений, указанных в пункте 3.3.2 настоящего Административного регламента, не могут служить основанием для проведения внеплановой проверки.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3.3.4. Внеплановая проверка проводится в форме документарной проверки или выездной проверки.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3.3.5. Внеплановая выездная проверка юридических лиц может быть проведена по основаниям, указанным в подпунктах "а" и "б" абзаца третьего пункта 3.3.2 настоящего Административного регламента,  уполномоченным органом муниципального контроля после согласования с  прокуратурой по месту осуществления деятельности юридического лица.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3.3.6. В день подписания распоряжения о проведении внеплановой выездной проверки уполномоченным орган муниципального контроля представляет либо направляет в прокуратуру заявление о согласовании проведения внеплановой выездной проверки. К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проведения. Прокуратура дает согласие на проведение проверки или отказывает в согласовании проверки в сроки предусмотренным действующим законодательством.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3.3.7. О проведении внеплановой выездной проверки юридическое лицо уведомляется уполномоченным  органом муниципального контроля за двадцать четыре часа до начала ее проведения.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3.3.8. В случае если в результате деятельности юридического лица причинен или причиняется вред жизни, здоровью граждан, а также возникла чрезвычайная ситуация природного и техногенного характера, предварительное уведомление юридического лица о начале проведения внеплановой выездной проверки не требуется.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Документарная проверка.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3.4.1. Предметом документарной проверки является, исполнение юридическим лицом требований, установленных муниципальными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правовыми актами, исполнение предписаний и постановлений уполномоченного органа муниципального контроля.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3.4.2. Организация документарной проверки (как плановой, так и внеплановой) проводится по месту нахождения уполномоченного органа муниципального контроля.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3.4.3. В процессе проведения документарной проверки должностными лицами уполномоченного органа муниципального контроля в первую очередь рассматриваются документы юридического лица, имеющиеся в распоряжении уполномоченного органа муниципального контроля. В случае если достоверность сведений, содержащихся в документах, имеющихся в распоряжении уполномоченного органа муниципального контроля, вызывает обоснованные сомнения либо эти сведения не позволяют оценить исполнение юридическим лицом требований законодательства в области розничной продажи алкогольной продукции и требований, предъявляемых к ее качеству, или требований, установленных муниципальными правовыми актами, уполномоченный  орган муниципального контроля направляет в адрес юридического лица мотивированный запрос с требованием представить иные необходимые для рассмотрения в ходе проведения документарной проверки документы.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3.4.4. В течение десяти рабочих дней со дня получения мотивированного запроса юридическое лицо обязано направить в уполномоченный  орган муниципального контроля указанные в запросе документы в виде копий, заверенных печатью и подписью руководителя, иного должностного лица юридического лица. Не допускается требовать нотариального удостоверения копий документов, представляемых в  уполномоченный орган муниципального контроля, если иное не предусмотрено законодательством Российской Федерации. В случае, если в ходе документарной проверки выявлены ошибки и (или) противоречия в представленных юридическим лицом документах либо несоответствие сведений, содержащихся в этих документах, сведениям, содержащимся в имеющихся у уполномоченного органа муниципального контроля документах и (или) полученным в ходе осуществления муниципального контроля, информация об этом направляется юридическому лицу с требованием представить в течение десяти рабочих дней необходимые пояснения в письменной форме. Юридическое лицо, представляющее в уполномоченный орган муниципального контроля пояснения относительно выявленных ошибок и (или) противоречий в представленных документах либо относительно несоответствия указанных сведений, вправе представить дополнительно в уполномоченный  орган муниципального контроля документы, подтверждающие достоверность ранее представленных документов.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3.4.5. Должностные лица, которые проводят документарную проверку, обязаны рассмотреть представленные руководителем или иным должностным лицом юридического лица пояснения и документы, подтверждающие достоверность ранее представленных документов. В случае если после рассмотрения представленных пояснений и документов либо при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отсутствии пояснений уполномоченный орган муниципального контроля установит признаки нарушения законодательства в области розничной продажи алкогольной продукции и требований, или требований, установленных муниципальными правовыми актами, должностные лица уполномоченного органа муниципального контроля вправе провести выездную проверку в рамках предоставленных полномочий. При проведении документарной проверки уполномоченный орган муниципального контроля не вправе требовать у юридического лица сведения и документы, не относящиеся к предмету документарной проверки.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 Выездная проверка.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3.5.1. Предметом выездной проверки являются соответствие информации, указанной в сопроводительных документах на алкогольную продукцию юридического лица, информации, указанной непосредственно на алкогольной продукции, наличие сертификатов соответствия (заявление-декларация) удостоверение качества, исполнение юридическим лицом требований, установленных муниципальными правовыми актами.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3.5.2. Выездная проверка (как плановая, так и внеплановая) проводится по месту нахождения юридического лица и (или) по месту фактического осуществления его деятельности.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3.5.3. Выездная проверка проводится в случае, если при документарной проверке не представляется возможным: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оценить соответствие деятельности юридического лица требованиям законодательства в области розничной продажи алкогольной продукции и требований, предъявляемых к ее качеству, а также требований, установленных муниципальными правовыми актами, без проведения соответствующего мероприятия по контролю.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3.5.4. Выездная проверка начинается с обязательного ознакомления руководителя или иного должностного лица юридического лица с распоряжением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3.5.5. Руководитель, иное должностное лицо или уполномоченный представитель юридического лица обязан предоставить должностным лицам  уполномоченного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 при осуществлении деятельности здания, строения, сооружения, помещения, к используемому юридическим лицом оборудованию и находящейся в розничной продаже алкогольной продукции.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3.6. Срок проведения каждой из проверок не может превышать 20 рабочих дней.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5C4" w:rsidRDefault="003115C4" w:rsidP="003115C4">
      <w:pPr>
        <w:pStyle w:val="11"/>
        <w:spacing w:before="108" w:after="1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Порядок оформления результатов проверки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По результатам проверки должностными лицами уполномоченного органа муниципального контроля, проводящими проверку, составляется акт  в двух экземплярах. 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 В акте проверки указываются: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 и место составления акта проверки;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наименование уполномоченного органа муниципального контроля;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дата и номер распоряжения;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фамилия, имя, отчество и должности должностных лиц, проводивших проверку;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наименование проверяемого юридического лица, фамилия, имя, отчество и должность руководителя, иного должностного лица или уполномоченного представителя юридического лица, присутствовавшего при проведении проверки;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дата, время, продолжительность и место проведения проверки;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сведения о результатах проверки, в том числе о выявленных нарушениях законодательства в области розничной продажи алкогольной продукции и требований, предъявляемых к ее качеству в рамках предоставленных полномочий, а также требований, установленных муниципальными правовыми актами, об их характере и о лицах, допустивших указанные нарушения;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 сведения об ознакомлении и о наличии или отказе от подписи юридического лица;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9) подписи должностных лиц, проводивших проверку.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 К акту проверки прилагаются объяснения работников юридического лица, на которых возлагается ответственность за нарушение законодательства в области розничной продажи алкогольной продукции, и требований,  установленных муниципальными правовыми актами, предписания об устранении выявленных нарушений.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4.4.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а также в случае отказа проверяемого лица дать расписку об ознакомлении либо об отказе в ознакомлении с актом проверки.  Акт направляется заказным почтовым отправлением с уведомлением о вручении, которое приобщается к экземпляру акта проверки, хранящемуся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деле уполномоченного органа муниципального контроля.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 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контролю. Акт  вручается руководителю,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о вручении, которое приобщается к экземпляру акта проверки, хранящемуся в деле уполномоченного органа муниципального контроля.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4.6. В случае если для проведения внеплановой выездной проверки требуется согласование ее проведения с прокуратурой, копия акта проверки направляется в прокуратуру, которой принято решение о согласовании проведения проверки, в течение пяти рабочих дней со дня составления акта проверки.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4.8. Юридические лица обязаны вести журнал учета проверок.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4.9. В журнале учета проверок должностными лицами уполномоченного органа муниципального контроля осуществляется запись о проведенной проверке, содержащая сведения о наименовании уполномоченного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должностных лиц, проводящих проверку, их подписи. Журнал учета проверок должен быть прошит, пронумерован и удостоверен печатью юридического лица. При отсутствии журнала учета проверок в акте проверки делается соответствующая запись.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4.10. Юридическое лицо, проверка которого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уполномоченный орган муниципального контроля.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AF6" w:rsidRDefault="00D26AF6" w:rsidP="003115C4">
      <w:pPr>
        <w:pStyle w:val="11"/>
        <w:spacing w:before="108" w:after="108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115C4" w:rsidRDefault="003115C4" w:rsidP="003115C4">
      <w:pPr>
        <w:pStyle w:val="11"/>
        <w:spacing w:before="108" w:after="1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5. Права и обязанности  уполномоченного органа муниципального контроля, его должностных лиц при проведении проверок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 Должностные лица уполномоченного органа муниципального контроля при проведении проверки, в рамках предоставленных полномочий, обязаны: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5.1.1. своевременно и в полной мере исполнять полномочия по предупреждению и выявлению нарушений законодательства в области розничной продажи алкогольной продукции и требований, установленных муниципальными правовыми актами;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5.1.2. соблюдать права и законные интересы юридического лица, проверка которого проводится;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5.1.3. проводить проверку на основании распоряжения в соответствии с ее назначением;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5.1.4.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 в случае, предусмотренном действующим законодательством и настоящим Административным регламентом, копии документа о согласовании проведения проверки;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5.1.5 не препятствовать руководителю, иному должностному лицу или уполномоченному представителю юридического лица присутствовать при проведении проверки и давать разъяснения по вопросам, относящимся к предмету проверки;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5.1.6 предоставлять руководителю, иному должностному лицу или уполномоченному представителю юридического лица, присутствующим при проведении проверки, информацию и документы, относящиеся к предмету проверки;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5.1.7 знакомить руководителя, иное должностное лицо или уполномоченного представителя юридического лица с результатами проверки;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5.1.8 доказывать обоснованность своих действий при их обжаловании юридическими лицами в порядке, установленном действующим законодательством;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5.1.9 соблюдать сроки проведения проверки;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5.1.10 не требовать от юридического лица документы и иные сведения, представление которых не предусмотрено действующим законодательством;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5.1.11 перед началом проведения выездной проверки по просьбе руководителя, иного должностного лица или уполномоченного представителя юридического лица ознакомить их с настоящим Административным регламентом, в соответствии с которым проводится проверка;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5.1.12 осуществлять запись о проведенной проверке в журнале учета проверок;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5.1.13 выдать предписание юридическому лицу об устранении выявленных нарушений с указанием сроков их устранения;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5.1.14 осуществлять контроль за выполнением выданных уполномоченных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органом муниципального контроля предписаний по устранению выявленных нарушений.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Уполномоченный орган муниципального контроля, его должностные лица в случае ненадлежащего исполнения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5.2.1. Уполномоченный орган муниципального контроля осуществляет контроль за исполнением должностными лицами служебных обязанностей, ведет учет случаев ненадлежащего исполнения должностными лицами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5.2.2.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уполномоченный орган муниципального контроля обязан сообщить в письменной форме юридическому лицу, права и (или) законные интересы которого нарушены.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5C4" w:rsidRDefault="003115C4" w:rsidP="003115C4">
      <w:pPr>
        <w:pStyle w:val="11"/>
        <w:spacing w:before="108" w:after="1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6. Права и обязанности юридических лиц при осуществлении муниципального контроля, меры по защите их прав и законных интересов.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 Руководитель, иное должностное лицо или уполномоченный представитель юридического лица при проведении проверки имеет право: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6.1.1 непосредственно присутствовать при проведении проверки, давать объяснения по вопросам, относящимся к предмету проверки;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6.1.2 получать от уполномоченного органа муниципального контроля, его должностных лиц информацию, которая относится к предмету проверки и предоставление которой предусмотрено действующим законодательством и настоящим Административным регламентом;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6.1.3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уполномоченного органа муниципального контроля;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6.1.4 обжаловать действия (бездействие) должностных лиц уполномоченного органа муниципального контроля, повлекшие за собой нарушение прав юридического лица при проведении проверки, в административном и (или) судебном порядке в соответствии с действующим законодательством.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лиц, ответственных за организацию и проведение мероприятий по соблюдению законодательства в области розничной продажи алкогольной продукции и требований, установленных муниципальными правовыми актами.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6.3. Юридические лица, их руководители, иные должностные лица или уполномоченные представители юридических лиц, допустившие нарушения законодательства о защите прав юридических лиц при осуществлении муниципального контроля, необоснованно препятствующие проведению проверок, уклоняющиеся от проведения проверок и (или) не исполняющие в установленный срок предписания уполномоченного органа муниципального контроля об устранении выявленных нарушений законодательства в области розничной продажи алкогольной продукции,  а также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6.4. Вред, причиненный юридическим лицам вследствие действий (бездействия) должностных лиц уполномоченного органа муниципального контроля, признанных в установленном законодательством Российской Федерации порядке неправомерными, подлежит возмещению, включая упущенную выгоду (неполученный доход), за счет средств местного бюджета в соответствии с гражданским законодательством.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6.5. Вред, причиненный юридическим лицам правомерными действиями должностных лиц уполномоченного органа муниципального контроля, возмещению не подлежит, за исключением случаев, предусмотренных федеральными законами.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6.6. Защита прав юридических лиц при осуществлении муниципального контроля осуществляется в административном и (или) судебном порядке в соответствии с законодательством Российской Федерации.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6.7. Заявление об обжаловании действий (бездействия) уполномоченного органа муниципального контроля либо его должностных лиц подлежит рассмотрению в порядке, установленном законодательством Российской Федерации.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6.8. Муниципальные правовые акты уполномоченного органа муниципального контроля, нарушающие права и (или) законные интересы юридических лиц и не соответствующие законодательству Российской Федерации, могут быть признаны недействительными полностью или частично в порядке, установленном законодательством Российской Федерации.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6.9. Юридические лица независимо от организационно-правовой формы в соответствии с уставными документами имеют право осуществлять защиту своих прав и законных интересов в порядке, установленном законодательством Российской Федерации.</w:t>
      </w: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5C4" w:rsidRDefault="003115C4" w:rsidP="003115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5C4" w:rsidRDefault="003115C4" w:rsidP="003115C4"/>
    <w:p w:rsidR="003115C4" w:rsidRDefault="003115C4" w:rsidP="003115C4"/>
    <w:p w:rsidR="003115C4" w:rsidRDefault="003115C4" w:rsidP="003115C4"/>
    <w:p w:rsidR="008E6B12" w:rsidRDefault="008E6B12"/>
    <w:sectPr w:rsidR="008E6B12" w:rsidSect="00BD235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753" w:rsidRDefault="003B6753" w:rsidP="00F05CDD">
      <w:r>
        <w:separator/>
      </w:r>
    </w:p>
  </w:endnote>
  <w:endnote w:type="continuationSeparator" w:id="1">
    <w:p w:rsidR="003B6753" w:rsidRDefault="003B6753" w:rsidP="00F0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D" w:rsidRDefault="00893541" w:rsidP="00D4065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3115C4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D235D" w:rsidRDefault="003B675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5D" w:rsidRDefault="00893541" w:rsidP="00D4065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3115C4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E7462B">
      <w:rPr>
        <w:rStyle w:val="af7"/>
        <w:noProof/>
      </w:rPr>
      <w:t>11</w:t>
    </w:r>
    <w:r>
      <w:rPr>
        <w:rStyle w:val="af7"/>
      </w:rPr>
      <w:fldChar w:fldCharType="end"/>
    </w:r>
  </w:p>
  <w:p w:rsidR="00BD235D" w:rsidRDefault="003B675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753" w:rsidRDefault="003B6753" w:rsidP="00F05CDD">
      <w:r>
        <w:separator/>
      </w:r>
    </w:p>
  </w:footnote>
  <w:footnote w:type="continuationSeparator" w:id="1">
    <w:p w:rsidR="003B6753" w:rsidRDefault="003B6753" w:rsidP="00F05C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5C4"/>
    <w:rsid w:val="00232E53"/>
    <w:rsid w:val="003115C4"/>
    <w:rsid w:val="00383F90"/>
    <w:rsid w:val="003B6753"/>
    <w:rsid w:val="00433726"/>
    <w:rsid w:val="004C42B4"/>
    <w:rsid w:val="00511C83"/>
    <w:rsid w:val="007323C1"/>
    <w:rsid w:val="00893541"/>
    <w:rsid w:val="008A34D6"/>
    <w:rsid w:val="008E6B12"/>
    <w:rsid w:val="00AC2135"/>
    <w:rsid w:val="00C24AE1"/>
    <w:rsid w:val="00C7584B"/>
    <w:rsid w:val="00CF0C2B"/>
    <w:rsid w:val="00D26AF6"/>
    <w:rsid w:val="00D957AA"/>
    <w:rsid w:val="00DB7E76"/>
    <w:rsid w:val="00E72BC9"/>
    <w:rsid w:val="00E7462B"/>
    <w:rsid w:val="00F05CDD"/>
    <w:rsid w:val="00FE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C4"/>
    <w:pPr>
      <w:widowControl w:val="0"/>
      <w:suppressAutoHyphens/>
      <w:autoSpaceDE w:val="0"/>
      <w:spacing w:after="0" w:line="240" w:lineRule="auto"/>
    </w:pPr>
    <w:rPr>
      <w:rFonts w:ascii="Arial CYR" w:eastAsia="Arial CYR" w:hAnsi="Arial CYR" w:cs="Arial CYR"/>
      <w:sz w:val="20"/>
      <w:szCs w:val="24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A34D6"/>
    <w:pPr>
      <w:keepNext/>
      <w:keepLines/>
      <w:widowControl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4D6"/>
    <w:pPr>
      <w:keepNext/>
      <w:keepLines/>
      <w:widowControl/>
      <w:suppressAutoHyphens w:val="0"/>
      <w:autoSpaceDE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4D6"/>
    <w:pPr>
      <w:keepNext/>
      <w:keepLines/>
      <w:widowControl/>
      <w:suppressAutoHyphens w:val="0"/>
      <w:autoSpaceDE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4D6"/>
    <w:pPr>
      <w:keepNext/>
      <w:keepLines/>
      <w:widowControl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4D6"/>
    <w:pPr>
      <w:keepNext/>
      <w:keepLines/>
      <w:widowControl/>
      <w:suppressAutoHyphens w:val="0"/>
      <w:autoSpaceDE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4D6"/>
    <w:pPr>
      <w:keepNext/>
      <w:keepLines/>
      <w:widowControl/>
      <w:suppressAutoHyphens w:val="0"/>
      <w:autoSpaceDE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4D6"/>
    <w:pPr>
      <w:keepNext/>
      <w:keepLines/>
      <w:widowControl/>
      <w:suppressAutoHyphens w:val="0"/>
      <w:autoSpaceDE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4D6"/>
    <w:pPr>
      <w:keepNext/>
      <w:keepLines/>
      <w:widowControl/>
      <w:suppressAutoHyphens w:val="0"/>
      <w:autoSpaceDE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4D6"/>
    <w:pPr>
      <w:keepNext/>
      <w:keepLines/>
      <w:widowControl/>
      <w:suppressAutoHyphens w:val="0"/>
      <w:autoSpaceDE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3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34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A34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A34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A34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A34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A34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A34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34D6"/>
    <w:pPr>
      <w:widowControl/>
      <w:suppressAutoHyphens w:val="0"/>
      <w:autoSpaceDE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A34D6"/>
    <w:pPr>
      <w:widowControl/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A34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34D6"/>
    <w:pPr>
      <w:widowControl/>
      <w:numPr>
        <w:ilvl w:val="1"/>
      </w:numPr>
      <w:suppressAutoHyphens w:val="0"/>
      <w:autoSpaceDE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A34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A34D6"/>
    <w:rPr>
      <w:b/>
      <w:bCs/>
    </w:rPr>
  </w:style>
  <w:style w:type="character" w:styleId="a9">
    <w:name w:val="Emphasis"/>
    <w:basedOn w:val="a0"/>
    <w:uiPriority w:val="20"/>
    <w:qFormat/>
    <w:rsid w:val="008A34D6"/>
    <w:rPr>
      <w:i/>
      <w:iCs/>
    </w:rPr>
  </w:style>
  <w:style w:type="paragraph" w:styleId="aa">
    <w:name w:val="No Spacing"/>
    <w:uiPriority w:val="1"/>
    <w:qFormat/>
    <w:rsid w:val="008A34D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34D6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A34D6"/>
    <w:pPr>
      <w:widowControl/>
      <w:suppressAutoHyphens w:val="0"/>
      <w:autoSpaceDE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A34D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A34D6"/>
    <w:pPr>
      <w:widowControl/>
      <w:pBdr>
        <w:bottom w:val="single" w:sz="4" w:space="4" w:color="4F81BD" w:themeColor="accent1"/>
      </w:pBdr>
      <w:suppressAutoHyphens w:val="0"/>
      <w:autoSpaceDE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A34D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A34D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A34D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A34D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A34D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A34D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A34D6"/>
    <w:pPr>
      <w:outlineLvl w:val="9"/>
    </w:pPr>
  </w:style>
  <w:style w:type="character" w:styleId="af4">
    <w:name w:val="Hyperlink"/>
    <w:basedOn w:val="a0"/>
    <w:rsid w:val="003115C4"/>
    <w:rPr>
      <w:color w:val="0000FF"/>
      <w:u w:val="single"/>
    </w:rPr>
  </w:style>
  <w:style w:type="paragraph" w:customStyle="1" w:styleId="11">
    <w:name w:val="Заголовок 11"/>
    <w:next w:val="a"/>
    <w:rsid w:val="003115C4"/>
    <w:pPr>
      <w:widowControl w:val="0"/>
      <w:suppressAutoHyphens/>
      <w:autoSpaceDE w:val="0"/>
      <w:spacing w:after="0" w:line="240" w:lineRule="auto"/>
    </w:pPr>
    <w:rPr>
      <w:rFonts w:ascii="Arial CYR" w:eastAsia="Arial CYR" w:hAnsi="Arial CYR" w:cs="Arial CYR"/>
      <w:sz w:val="20"/>
      <w:szCs w:val="24"/>
      <w:lang w:val="ru-RU" w:eastAsia="ru-RU" w:bidi="ru-RU"/>
    </w:rPr>
  </w:style>
  <w:style w:type="paragraph" w:styleId="af5">
    <w:name w:val="footer"/>
    <w:basedOn w:val="a"/>
    <w:link w:val="af6"/>
    <w:rsid w:val="003115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3115C4"/>
    <w:rPr>
      <w:rFonts w:ascii="Arial CYR" w:eastAsia="Arial CYR" w:hAnsi="Arial CYR" w:cs="Arial CYR"/>
      <w:sz w:val="20"/>
      <w:szCs w:val="24"/>
      <w:lang w:val="ru-RU" w:eastAsia="ru-RU" w:bidi="ru-RU"/>
    </w:rPr>
  </w:style>
  <w:style w:type="character" w:styleId="af7">
    <w:name w:val="page number"/>
    <w:basedOn w:val="a0"/>
    <w:rsid w:val="00311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823E4-5574-4733-9227-FE09CB9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3971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cp:lastPrinted>2014-03-20T11:45:00Z</cp:lastPrinted>
  <dcterms:created xsi:type="dcterms:W3CDTF">2016-04-04T10:41:00Z</dcterms:created>
  <dcterms:modified xsi:type="dcterms:W3CDTF">2016-04-04T10:41:00Z</dcterms:modified>
</cp:coreProperties>
</file>